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541b0ec86bf429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  <w:footerReference w:type="default" r:id="R652893dac8a5424b"/>
      <w:footerReference w:type="even" r:id="R7d62a1566f8f49d6"/>
      <w:footerReference w:type="first" r:id="R0aa4c1217f3a4754"/>
    </w:sectPr>
    <w:p>
      <w:pPr>
        <w:rPr>
          <w:rFonts/>
          <w:sz w:val="28"/>
          <w:szCs w:val="28"/>
          <w:b/>
        </w:rPr>
        <w:jc w:val="center"/>
      </w:pPr>
      <w:r>
        <w:t>低应变完整性检测汇总表</w:t>
      </w:r>
    </w:p>
    <w:p>
      <w:pPr>
        <w:spacing w:beforeAutospacing="1" w:before="100"/>
      </w:pPr>
      <w:r>
        <w:rPr>
          <w:rFonts w:ascii="宋体" w:hAnsi="宋体" w:cs="宋体"/>
          <w:sz w:val="18"/>
          <w:szCs w:val="18"/>
        </w:rPr>
        <w:t>工程名称：</w:t>
      </w:r>
    </w:p>
    <w:tbl>
      <w:tblPr>
        <w:tblCellMar>
          <w:right w:w="1" w:type="dxa"/>
          <w:left w:w="1" w:type="dxa"/>
        </w:tblCellMar>
        <w:tblStyle w:val="TableGrid"/>
        <w:tblW w:w="5000" w:type="auto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序号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施工日期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完整性描述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1-44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2014/10/18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2014/11/18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4.0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4000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距桩顶0.69m左右有轻微缺陷；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25_1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2014/7/11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2014/8/11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1200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4579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距桩顶1.61m左右有轻微缺陷；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33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2014/7/11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2014/8/11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1100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3799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距桩顶5.96m左右有明显缺陷；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4_2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1999/12/1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2000/1/1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3906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距桩顶2.34m左右有轻微缺陷；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</w:tr>
      <w:tr>
        <w:tc>
          <w:tcPr>
            <w:tcW w:w="231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检测结论</w:t>
            </w:r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低应变法检测结果：工程共4根桩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共有Ⅰ类桩0根，占总桩数0.00%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共有Ⅱ类桩3根，占总桩数75.00%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共有Ⅲ类桩0根，占总桩数0.00%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共有Ⅳ类桩0根，占总桩数0.00%</w:t>
            </w:r>
          </w:p>
        </w:tc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测试人：_________ 审核人：_________</w:t>
      </w:r>
    </w:p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>
      <w:jc w:val="center"/>
    </w:pPr>
    <w:r>
      <w:t>第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  <w:r>
      <w:rPr>
        <w:rFonts w:ascii="宋体" w:hAnsi="宋体" w:cs="宋体"/>
        <w:sz w:val="22"/>
        <w:szCs w:val="22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62ec1c00c0449ab" /><Relationship Type="http://schemas.openxmlformats.org/officeDocument/2006/relationships/numbering" Target="/word/numbering.xml" Id="R3b3811933f9f4cc8" /><Relationship Type="http://schemas.openxmlformats.org/officeDocument/2006/relationships/settings" Target="/word/settings.xml" Id="Rc0a7ae225087414c" /><Relationship Type="http://schemas.openxmlformats.org/officeDocument/2006/relationships/footer" Target="/word/footer1.xml" Id="R652893dac8a5424b" /><Relationship Type="http://schemas.openxmlformats.org/officeDocument/2006/relationships/footer" Target="/word/footer2.xml" Id="R7d62a1566f8f49d6" /><Relationship Type="http://schemas.openxmlformats.org/officeDocument/2006/relationships/footer" Target="/word/footer3.xml" Id="R0aa4c1217f3a4754" /></Relationships>
</file>